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1: Landmark Decisions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Landmark decisions are cases that set precedent in our legal system. Your task will be to research and discuss examples of landmark cases, and present your findings to your peers.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will be assigned to specific examples of landmark decisions.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 the following steps: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Analyze the political and social environment of the time a particular decision was rendered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Compare the outcome of these cases with present notions of justice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the influence of the decision on subsequent court cases and legislation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 future issues that may result in landmark cases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must include a multi-media aspect to your presentation.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Presentations will take place on </w:t>
      </w:r>
      <w:r w:rsidDel="00000000" w:rsidR="00000000" w:rsidRPr="00000000">
        <w:rPr>
          <w:b w:val="1"/>
          <w:u w:val="single"/>
          <w:rtl w:val="0"/>
        </w:rPr>
        <w:t xml:space="preserve">Wednesday June 15.</w:t>
      </w:r>
      <w:r w:rsidDel="00000000" w:rsidR="00000000" w:rsidRPr="00000000">
        <w:rPr>
          <w:rtl w:val="0"/>
        </w:rPr>
        <w:t xml:space="preserve"> Time slots are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10:05 - 10:20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10:20 - 10:35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10:35 - 10:50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10:50 - 11:05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